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BMI?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obija ci się o uszy słowo "bmi", ale dalej nie do końca znasz jego znaczenie? W poniższym artykule wytłumaczymy ci w skrócie, &lt;strong&gt;co to jest wskaźnik bmi&lt;/strong&gt; oraz jak go wyliczyć.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wskaźnik bmi?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bmi są przydatne zwłaszcza dla osób, które chcą zmienić wygląd swojej sylwetki i zacząć odchudzanie, chociaż taka wiedza może się przydać tak naprawdę każdemu.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wskaźnik BMI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go policzyć? Zapraszamy do dalszej części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Wyliczanie wskaźnika bmi i jego normy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już,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wskaźnik bmi</w:t>
      </w:r>
      <w:r>
        <w:rPr>
          <w:rFonts w:ascii="calibri" w:hAnsi="calibri" w:eastAsia="calibri" w:cs="calibri"/>
          <w:sz w:val="24"/>
          <w:szCs w:val="24"/>
        </w:rPr>
        <w:t xml:space="preserve">, teraz czas przejść do tego, jak się go oblicza. Jest to bardzo proste: wystarczy podzielić swoją masę ciała w kilogramach, przez wzrost w metrach, podniesiony do kwadratu. Wartość prawidłową wskazuje się na przedział 18,5-24,9, natomiast niższy wynik może wskazywać na niedowagę, a wyższy na nadwagę.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traktuj bmi jako wyroczni!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Wyliczenie wskaźnika bmi jest ważną wskazówką, ale trzeba patrzeć na niego z dystansem. Do samej wiedzy o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wskaźnik bmi</w:t>
      </w:r>
      <w:r>
        <w:rPr>
          <w:rFonts w:ascii="calibri" w:hAnsi="calibri" w:eastAsia="calibri" w:cs="calibri"/>
          <w:sz w:val="24"/>
          <w:szCs w:val="24"/>
        </w:rPr>
        <w:t xml:space="preserve">, warto dodać więcej informacji. Przede wszystkim, wskaźnika bmi nie powinno się wykorzystywać do oceny stanu dzieci, osób starszych, kobiet w ciąży czy sportowców z dużą masą mięśniową. Owszem, można dokonywać takiego pomiaru i może on być jakimś sygnałem, jednak w wymienionych przypadkach występuje wiele innych czynników, które mogą wynik zaburzać i które warto jest mieć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pomiarem bmi, najlepiej jest skorzystać z innych, dokładniejszych pomiarów i wskaźników, pod okiem dietetyka czy lekarza. Jeśli chcesz podjąć decyzje dotyczące np. odchudzania czy przejścia na dietę, w oparciu o wynik pomiaru bmi, zawsze lepiej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efinicje-bediet/b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2026-06-08T01:41:04+02:00</dcterms:created>
  <dcterms:modified xsi:type="dcterms:W3CDTF">2026-06-08T01:41:04+02:00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